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07" w:rsidRPr="00825007" w:rsidRDefault="00825007" w:rsidP="00825007">
      <w:pPr>
        <w:shd w:val="clear" w:color="auto" w:fill="F3F3F3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82500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Минимальные баллы ЕГЭ 2023 по всем предметам</w:t>
      </w:r>
    </w:p>
    <w:p w:rsidR="00825007" w:rsidRPr="00825007" w:rsidRDefault="00825007" w:rsidP="00825007">
      <w:pPr>
        <w:shd w:val="clear" w:color="auto" w:fill="F3F3F3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2500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Есть три важных минимальных уровня баллов, которые необходимо набрать выпускнику</w:t>
      </w:r>
    </w:p>
    <w:p w:rsidR="0091543E" w:rsidRDefault="0091543E"/>
    <w:p w:rsidR="00825007" w:rsidRDefault="00825007" w:rsidP="00825007">
      <w:pPr>
        <w:pStyle w:val="2"/>
        <w:spacing w:before="0"/>
        <w:jc w:val="center"/>
        <w:rPr>
          <w:rFonts w:ascii="Open Sans" w:hAnsi="Open Sans"/>
          <w:color w:val="000000"/>
          <w:sz w:val="39"/>
          <w:szCs w:val="39"/>
        </w:rPr>
      </w:pPr>
      <w:r>
        <w:rPr>
          <w:rFonts w:ascii="Open Sans" w:hAnsi="Open Sans"/>
          <w:color w:val="000000"/>
          <w:sz w:val="39"/>
          <w:szCs w:val="39"/>
        </w:rPr>
        <w:t>Минимальные баллы для аттестата</w:t>
      </w:r>
    </w:p>
    <w:p w:rsidR="00825007" w:rsidRDefault="00825007" w:rsidP="00825007">
      <w:pPr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Чтобы получить аттестат об окончании школы, нужно набрать минимальные баллы по двум обязательным предметам – русскому языку и математике. Для русского языка достаточно получить </w:t>
      </w:r>
      <w:hyperlink r:id="rId4" w:tgtFrame="_blank" w:history="1">
        <w:r>
          <w:rPr>
            <w:rStyle w:val="a3"/>
            <w:rFonts w:ascii="Open Sans" w:hAnsi="Open Sans"/>
            <w:color w:val="0083CD"/>
            <w:sz w:val="27"/>
            <w:szCs w:val="27"/>
            <w:u w:val="none"/>
            <w:bdr w:val="none" w:sz="0" w:space="0" w:color="auto" w:frame="1"/>
          </w:rPr>
          <w:t>36 тестовых балла</w:t>
        </w:r>
      </w:hyperlink>
      <w:r>
        <w:rPr>
          <w:rFonts w:ascii="Open Sans" w:hAnsi="Open Sans"/>
          <w:color w:val="000000"/>
          <w:sz w:val="27"/>
          <w:szCs w:val="27"/>
        </w:rPr>
        <w:t> и выше, по математике (профильный уровень) 27 тестовых баллов, математика (базовый уровень) – 7 первичных баллов. При этом математику можно сдавать как базовую, так и профильную или оба этих экзамена вместе – для получения аттестата нужно набрать минимальные баллы хотя бы на одном из этих уровней.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  <w:t>Если же результат оказался ниже требуемого, обязательные предметы можно пересдать в один из резервных дней. Вторая пересдача, если она нужна, назначается в сентябре. Конечно, о поступлении в вуз в этом году говорить уже не придется, но у выпускника будет шанс получить хотя бы школьный аттестат. Если же обе попытки оказались провалены, выпускник получит справку об окончании школы и сможет попытаться пересдать экзамены на более высокий балл уже в следующем году.</w:t>
      </w:r>
    </w:p>
    <w:p w:rsidR="00825007" w:rsidRDefault="00825007" w:rsidP="00825007">
      <w:pPr>
        <w:pStyle w:val="2"/>
        <w:spacing w:before="0"/>
        <w:jc w:val="center"/>
        <w:rPr>
          <w:rFonts w:ascii="Open Sans" w:hAnsi="Open Sans"/>
          <w:color w:val="000000"/>
          <w:sz w:val="39"/>
          <w:szCs w:val="39"/>
        </w:rPr>
      </w:pPr>
      <w:r>
        <w:rPr>
          <w:rFonts w:ascii="Open Sans" w:hAnsi="Open Sans"/>
          <w:color w:val="000000"/>
          <w:sz w:val="39"/>
          <w:szCs w:val="39"/>
        </w:rPr>
        <w:t>Минимальный балл для подачи документов в вуз</w:t>
      </w:r>
    </w:p>
    <w:p w:rsidR="00825007" w:rsidRDefault="00825007" w:rsidP="00825007">
      <w:pPr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Для подачи документов в вуз установлены другие пороговые баллы. Иными словами, это тот минимальный результат, который необходим выпускнику, чтобы освоить университетскую программу. В 2022 году минимальные тестовые баллы </w:t>
      </w:r>
      <w:proofErr w:type="gramStart"/>
      <w:r>
        <w:rPr>
          <w:rFonts w:ascii="Open Sans" w:hAnsi="Open Sans"/>
          <w:color w:val="000000"/>
          <w:sz w:val="27"/>
          <w:szCs w:val="27"/>
        </w:rPr>
        <w:t>ЕГЭ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следующие:</w:t>
      </w:r>
    </w:p>
    <w:tbl>
      <w:tblPr>
        <w:tblW w:w="5000" w:type="pct"/>
        <w:jc w:val="center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5"/>
      </w:tblGrid>
      <w:tr w:rsidR="00825007" w:rsidTr="00825007">
        <w:trPr>
          <w:tblHeader/>
          <w:jc w:val="center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jc w:val="center"/>
              <w:rPr>
                <w:rFonts w:ascii="Open Sans" w:hAnsi="Ope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00000"/>
              </w:rPr>
              <w:t>Предмет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jc w:val="center"/>
              <w:rPr>
                <w:rFonts w:ascii="Open Sans" w:hAnsi="Open Sans"/>
                <w:b/>
                <w:bCs/>
                <w:color w:val="000000"/>
              </w:rPr>
            </w:pPr>
            <w:r>
              <w:rPr>
                <w:rFonts w:ascii="Open Sans" w:hAnsi="Open Sans"/>
                <w:b/>
                <w:bCs/>
                <w:color w:val="000000"/>
              </w:rPr>
              <w:t>Минимальные тестовые баллы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Русский язык</w:t>
            </w:r>
          </w:p>
        </w:tc>
        <w:tc>
          <w:tcPr>
            <w:tcW w:w="2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40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Математика (профильный уровень)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39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Обществознание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45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lastRenderedPageBreak/>
              <w:t>Физика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39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Литература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40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История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35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Химия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39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Иностранный язык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30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Биология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39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Информатика и ИКТ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44</w:t>
            </w:r>
          </w:p>
        </w:tc>
      </w:tr>
      <w:tr w:rsidR="00825007" w:rsidTr="00825007">
        <w:trPr>
          <w:jc w:val="center"/>
        </w:trPr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География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825007" w:rsidRDefault="00825007">
            <w:pPr>
              <w:rPr>
                <w:rFonts w:ascii="Open Sans" w:hAnsi="Open Sans"/>
                <w:color w:val="4D4C4C"/>
              </w:rPr>
            </w:pPr>
            <w:r>
              <w:rPr>
                <w:rFonts w:ascii="Open Sans" w:hAnsi="Open Sans"/>
                <w:color w:val="4D4C4C"/>
              </w:rPr>
              <w:t>40</w:t>
            </w:r>
          </w:p>
        </w:tc>
      </w:tr>
    </w:tbl>
    <w:p w:rsidR="00825007" w:rsidRDefault="00825007" w:rsidP="00825007">
      <w:pPr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Если выпускник набрал баллы ниже, университет просто не имеет права принимать у него документы ни на коммерческое обучение, ни даже если останутся свободные бюджетные места. Этот пороговый уровень показывает, что абитуриент недостаточно хорошо знает предмет, чтобы учиться на этой специальности – а значит, шансы, что он будет отчислен в первую же сессию, слишком высоки.</w:t>
      </w:r>
    </w:p>
    <w:p w:rsidR="00825007" w:rsidRDefault="00825007" w:rsidP="00825007">
      <w:pPr>
        <w:pStyle w:val="2"/>
        <w:spacing w:before="0"/>
        <w:jc w:val="center"/>
        <w:rPr>
          <w:rFonts w:ascii="Open Sans" w:hAnsi="Open Sans"/>
          <w:color w:val="000000"/>
          <w:sz w:val="39"/>
          <w:szCs w:val="39"/>
        </w:rPr>
      </w:pPr>
      <w:r>
        <w:rPr>
          <w:rFonts w:ascii="Open Sans" w:hAnsi="Open Sans"/>
          <w:color w:val="000000"/>
          <w:sz w:val="39"/>
          <w:szCs w:val="39"/>
        </w:rPr>
        <w:t>Минимальный балл для поступления на бюджет</w:t>
      </w:r>
    </w:p>
    <w:p w:rsidR="00825007" w:rsidRDefault="00825007" w:rsidP="00825007">
      <w:pPr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Впрочем, с минимальными тестовыми баллами поступить в более-менее престижный вуз практически нереально. Пороговый результат, необходимый для поступления, в каждом вузе и для каждого направления сильно отличается. При этом в первую и во вторую волны зачисления проходные баллы могут быть очень разными.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  <w:t xml:space="preserve">Поэтому при выборе вуза для подачи документов ориентироваться стоит на </w:t>
      </w:r>
      <w:r>
        <w:rPr>
          <w:rFonts w:ascii="Open Sans" w:hAnsi="Open Sans"/>
          <w:color w:val="000000"/>
          <w:sz w:val="27"/>
          <w:szCs w:val="27"/>
        </w:rPr>
        <w:lastRenderedPageBreak/>
        <w:t>проходные баллы прошлых лет и учитывать, что в этом году проходной балл может подняться на 10-15 пунктов. Таким образом, нужно заранее планировать свою стратегию поступления и подавать документы на разные специальности в соответствии со своими баллами ЕГЭ: одно направление по баллам "впритык", второе – с запасом в 5-10 баллов и третье – с проходным результатом прошлого года на 10-15 баллов ниже вашего результата. Кроме того, важно не забывать и об оценке портфолио и собственных достижениях – в разных вузах оно может приносить разные баллы.</w:t>
      </w:r>
    </w:p>
    <w:p w:rsidR="00825007" w:rsidRDefault="00825007">
      <w:bookmarkStart w:id="0" w:name="_GoBack"/>
      <w:bookmarkEnd w:id="0"/>
    </w:p>
    <w:sectPr w:rsidR="0082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07"/>
    <w:rsid w:val="0077372D"/>
    <w:rsid w:val="00825007"/>
    <w:rsid w:val="0091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9CEB"/>
  <w15:chartTrackingRefBased/>
  <w15:docId w15:val="{7BAEAF41-021A-4E1E-ADAA-627D0EB8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0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25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68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36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3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34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40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86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44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35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putevoditel/ege/russkij-yazyk/bal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2023-04-27T11:45:00Z</dcterms:created>
  <dcterms:modified xsi:type="dcterms:W3CDTF">2023-04-27T11:57:00Z</dcterms:modified>
</cp:coreProperties>
</file>