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08" w:before="0" w:after="0"/>
        <w:ind w:left="120" w:hanging="0"/>
        <w:jc w:val="center"/>
        <w:rPr>
          <w:rFonts w:ascii="Times New Roman" w:hAnsi="Times New Roman"/>
          <w:b/>
          <w:b/>
          <w:i w:val="false"/>
          <w:i w:val="false"/>
          <w:color w:val="000000"/>
          <w:sz w:val="28"/>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55310" cy="80816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655310" cy="8081645"/>
                    </a:xfrm>
                    <a:prstGeom prst="rect">
                      <a:avLst/>
                    </a:prstGeom>
                  </pic:spPr>
                </pic:pic>
              </a:graphicData>
            </a:graphic>
          </wp:anchor>
        </w:drawing>
      </w:r>
    </w:p>
    <w:p>
      <w:pPr>
        <w:pStyle w:val="Normal"/>
        <w:spacing w:lineRule="auto" w:line="360" w:before="0" w:after="0"/>
        <w:ind w:left="120" w:firstLine="600"/>
        <w:jc w:val="left"/>
        <w:rPr>
          <w:sz w:val="28"/>
          <w:szCs w:val="28"/>
        </w:rPr>
      </w:pPr>
      <w:bookmarkStart w:id="0" w:name="block-27624285"/>
      <w:bookmarkStart w:id="1" w:name="_Toc118729915"/>
      <w:bookmarkEnd w:id="0"/>
      <w:bookmarkEnd w:id="1"/>
      <w:r>
        <w:rPr>
          <w:rFonts w:ascii="Times New Roman" w:hAnsi="Times New Roman"/>
          <w:b/>
          <w:i w:val="false"/>
          <w:color w:val="000000"/>
          <w:sz w:val="28"/>
          <w:szCs w:val="28"/>
        </w:rPr>
        <w:t>ПОЯСНИТЕЛЬНАЯ ЗАПИСКА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szCs w:val="28"/>
        </w:rPr>
        <w:t>–</w:t>
      </w:r>
      <w:r>
        <w:rPr>
          <w:rFonts w:ascii="Times New Roman" w:hAnsi="Times New Roman"/>
          <w:b w:val="false"/>
          <w:i w:val="false"/>
          <w:color w:val="000000"/>
          <w:sz w:val="28"/>
          <w:szCs w:val="28"/>
        </w:rPr>
        <w:t>11 кл.) являются:</w:t>
      </w:r>
    </w:p>
    <w:p>
      <w:pPr>
        <w:pStyle w:val="Normal"/>
        <w:numPr>
          <w:ilvl w:val="0"/>
          <w:numId w:val="1"/>
        </w:numPr>
        <w:spacing w:lineRule="auto" w:line="360" w:before="0" w:after="0"/>
        <w:jc w:val="both"/>
        <w:rPr>
          <w:sz w:val="28"/>
          <w:szCs w:val="28"/>
        </w:rPr>
      </w:pPr>
      <w:r>
        <w:rPr>
          <w:rFonts w:ascii="Times New Roman" w:hAnsi="Times New Roman"/>
          <w:b w:val="false"/>
          <w:i w:val="false"/>
          <w:color w:val="000000"/>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pStyle w:val="Normal"/>
        <w:numPr>
          <w:ilvl w:val="0"/>
          <w:numId w:val="1"/>
        </w:numPr>
        <w:spacing w:lineRule="auto" w:line="360" w:before="0" w:after="0"/>
        <w:jc w:val="both"/>
        <w:rPr>
          <w:sz w:val="28"/>
          <w:szCs w:val="28"/>
        </w:rPr>
      </w:pPr>
      <w:r>
        <w:rPr>
          <w:rFonts w:ascii="Times New Roman" w:hAnsi="Times New Roman"/>
          <w:b w:val="false"/>
          <w:i w:val="false"/>
          <w:color w:val="000000"/>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pStyle w:val="Normal"/>
        <w:numPr>
          <w:ilvl w:val="0"/>
          <w:numId w:val="1"/>
        </w:numPr>
        <w:spacing w:lineRule="auto" w:line="360" w:before="0" w:after="0"/>
        <w:jc w:val="both"/>
        <w:rPr>
          <w:sz w:val="28"/>
          <w:szCs w:val="28"/>
        </w:rPr>
      </w:pPr>
      <w:r>
        <w:rPr>
          <w:rFonts w:ascii="Times New Roman" w:hAnsi="Times New Roman"/>
          <w:b w:val="false"/>
          <w:i w:val="false"/>
          <w:color w:val="000000"/>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 связи с этим при изучении предмета «Химия» доминирующее значение приобретают такие цели и задачи, как:</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sz w:val="28"/>
          <w:szCs w:val="28"/>
        </w:rPr>
      </w:pPr>
      <w:bookmarkStart w:id="2" w:name="block-276242861"/>
      <w:r>
        <w:rPr>
          <w:rFonts w:ascii="Times New Roman" w:hAnsi="Times New Roman"/>
          <w:b w:val="false"/>
          <w:i w:val="false"/>
          <w:color w:val="000000"/>
          <w:sz w:val="28"/>
          <w:szCs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bookmarkStart w:id="3" w:name="block-27624286"/>
      <w:bookmarkEnd w:id="2"/>
    </w:p>
    <w:p>
      <w:pPr>
        <w:pStyle w:val="Normal"/>
        <w:spacing w:lineRule="auto" w:line="360" w:before="0" w:after="0"/>
        <w:ind w:left="120" w:hanging="0"/>
        <w:jc w:val="both"/>
        <w:rPr>
          <w:sz w:val="28"/>
          <w:szCs w:val="28"/>
        </w:rPr>
      </w:pPr>
      <w:bookmarkStart w:id="4" w:name="block-276242871"/>
      <w:bookmarkEnd w:id="3"/>
      <w:bookmarkEnd w:id="4"/>
      <w:r>
        <w:rPr>
          <w:rFonts w:ascii="Times New Roman" w:hAnsi="Times New Roman"/>
          <w:b/>
          <w:i w:val="false"/>
          <w:color w:val="000000"/>
          <w:sz w:val="28"/>
          <w:szCs w:val="28"/>
        </w:rPr>
        <w:t>СОДЕРЖАНИЕ ОБУЧЕНИЯ</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10 КЛАСС</w:t>
      </w:r>
      <w:r>
        <w:rPr>
          <w:rFonts w:ascii="Times New Roman" w:hAnsi="Times New Roman"/>
          <w:b w:val="false"/>
          <w:i w:val="false"/>
          <w:color w:val="000000"/>
          <w:sz w:val="28"/>
          <w:szCs w:val="28"/>
        </w:rPr>
        <w:t xml:space="preserve"> </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ОРГАНИЧЕСКАЯ ХИМИЯ</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i w:val="false"/>
          <w:color w:val="000000"/>
          <w:sz w:val="28"/>
          <w:szCs w:val="28"/>
        </w:rPr>
        <w:t>Теоретические основы органической химии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Углеводороды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szCs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szCs w:val="28"/>
        </w:rPr>
        <w:t xml:space="preserve"> Токсичность аренов. Генетическая связь между углеводородами, принадлежащими к различным классам.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szCs w:val="28"/>
          <w:u w:val="single"/>
        </w:rPr>
        <w:t>практической работы</w:t>
      </w:r>
      <w:r>
        <w:rPr>
          <w:rFonts w:ascii="Times New Roman" w:hAnsi="Times New Roman"/>
          <w:b w:val="false"/>
          <w:i w:val="false"/>
          <w:color w:val="000000"/>
          <w:sz w:val="28"/>
          <w:szCs w:val="28"/>
        </w:rPr>
        <w:t xml:space="preserve">: получение этилена и изучение его свойств.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Расчётные задачи.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Кислородсодержащие органические соединения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Фенол: строение молекулы, физические и химические свойства. Токсичность фенола. Применение фенола.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Альдегиды и </w:t>
      </w:r>
      <w:r>
        <w:rPr>
          <w:rFonts w:ascii="Times New Roman" w:hAnsi="Times New Roman"/>
          <w:b w:val="false"/>
          <w:i/>
          <w:color w:val="000000"/>
          <w:sz w:val="28"/>
          <w:szCs w:val="28"/>
        </w:rPr>
        <w:t>кетоны</w:t>
      </w:r>
      <w:r>
        <w:rPr>
          <w:rFonts w:ascii="Times New Roman" w:hAnsi="Times New Roman"/>
          <w:b w:val="false"/>
          <w:i w:val="false"/>
          <w:color w:val="000000"/>
          <w:sz w:val="28"/>
          <w:szCs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Расчётные задачи.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Азотсодержащие органические соединения.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Высокомолекулярные соединения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Межпредметные связи.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География: минералы, горные породы, полезные ископаемые, топливо, ресурсы.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 xml:space="preserve">11 КЛАСС </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ОБЩАЯ И НЕОРГАНИЧЕСКАЯ ХИМИЯ</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i w:val="false"/>
          <w:color w:val="000000"/>
          <w:sz w:val="28"/>
          <w:szCs w:val="28"/>
        </w:rPr>
        <w:t>Теоретические основы химии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Понятие о дисперсных системах. Истинные и коллоидные растворы. Массовая доля вещества в растворе.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Электролитическая диссоциация. Сильные и слабые электролиты. Среда водных растворов веществ: кислая, нейтральная, щелочная.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Окислительно-восстановительные реакции.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Расчётные задачи.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Неорганическая химия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Применение важнейших неметаллов и их соединений.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Химические свойства важнейших металлов (натрий, калий, кальций, магний, алюминий, цинк, хром, железо, медь) и их соединений.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Общие способы получения металлов. Применение металлов в быту и технике.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Расчётные задачи.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Химия и жизнь</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Представления об общих научных принципах промышленного получения важнейших веществ.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Межпредметные связи.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Биология: клетка, организм, экосистема, биосфера, макро- и микроэлементы, витамины, обмен веществ в организме.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География: минералы, горные породы, полезные ископаемые, топливо, ресурсы.</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sz w:val="28"/>
          <w:szCs w:val="28"/>
        </w:rPr>
      </w:pPr>
      <w:r>
        <w:rPr>
          <w:rFonts w:ascii="Times New Roman" w:hAnsi="Times New Roman"/>
          <w:b w:val="false"/>
          <w:i w:val="false"/>
          <w:color w:val="000000"/>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pStyle w:val="Normal"/>
        <w:spacing w:lineRule="auto" w:line="360" w:before="0" w:after="0"/>
        <w:ind w:left="120" w:hanging="0"/>
        <w:jc w:val="both"/>
        <w:rPr>
          <w:sz w:val="28"/>
          <w:szCs w:val="28"/>
        </w:rPr>
      </w:pPr>
      <w:bookmarkStart w:id="5" w:name="block-27624287"/>
      <w:bookmarkStart w:id="6" w:name="block-276242872"/>
      <w:bookmarkEnd w:id="5"/>
      <w:bookmarkEnd w:id="6"/>
      <w:r>
        <w:rPr>
          <w:rFonts w:ascii="Times New Roman" w:hAnsi="Times New Roman"/>
          <w:b w:val="false"/>
          <w:i w:val="false"/>
          <w:color w:val="000000"/>
          <w:sz w:val="28"/>
          <w:szCs w:val="28"/>
        </w:rPr>
        <w:t>ПЛАНИРУЕМЫЕ РЕЗУЛЬТАТЫ ОСВОЕНИЯ ПРОГРАММЫ ПО ХИМИИ НА БАЗОВОМ УРОВНЕ СРЕДНЕГО ОБЩЕГО ОБРАЗОВАНИЯ</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ЛИЧНОСТНЫЕ РЕЗУЛЬТАТЫ</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наличие мотивации к обучению;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наличие правосознания экологической культуры и способности ставить цели и строить жизненные планы.</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1) гражданского воспитания</w:t>
      </w:r>
      <w:r>
        <w:rPr>
          <w:rFonts w:ascii="Times New Roman" w:hAnsi="Times New Roman"/>
          <w:b w:val="false"/>
          <w:i w:val="false"/>
          <w:color w:val="000000"/>
          <w:sz w:val="28"/>
          <w:szCs w:val="28"/>
        </w:rPr>
        <w:t>:</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осознания обучающимися своих конституционных прав и обязанностей, уважения к закону и правопорядку;</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представления о социальных нормах и правилах межличностных отношений в коллективе;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способности понимать и принимать мотивы, намерения, логику и аргументы других при анализе различных видов учебной деятельности;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2) патриотического воспитания</w:t>
      </w:r>
      <w:r>
        <w:rPr>
          <w:rFonts w:ascii="Times New Roman" w:hAnsi="Times New Roman"/>
          <w:b w:val="false"/>
          <w:i w:val="false"/>
          <w:color w:val="000000"/>
          <w:sz w:val="28"/>
          <w:szCs w:val="28"/>
        </w:rPr>
        <w:t>:</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ценностного отношения к историческому и научному наследию отечественной химии;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3) духовно-нравственного воспитания: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нравственного сознания, этического поведения;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4) формирования культуры здоровья: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соблюдения правил безопасного обращения с веществами в быту, повседневной жизни и в трудовой деятельности;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осознания последствий и неприятия вредных привычек (употребления алкоголя, наркотиков, курения);</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5) трудового воспитания: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установки на активное участие в решении практических задач социальной направленности (в рамках своего класса, школы);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уважения к труду, людям труда и результатам трудовой деятельности;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6) экологического воспитания: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экологически целесообразного отношения к природе, как источнику существования жизни на Земле;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осознания необходимости использования достижений химии для решения вопросов рационального природопользования;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7) ценности научного познания: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сформированности мировоззрения, соответствующего современному уровню развития науки и общественной практики;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способности самостоятельно использовать химические знания для решения проблем в реальных жизненных ситуациях;</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интереса к познанию и исследовательской деятельности;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интереса к особенностям труда в различных сферах профессиональной деятельности.</w:t>
      </w: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МЕТАПРЕДМЕТНЫЕ РЕЗУЛЬТАТЫ</w:t>
      </w:r>
    </w:p>
    <w:p>
      <w:pPr>
        <w:pStyle w:val="Normal"/>
        <w:spacing w:lineRule="auto" w:line="360" w:before="0" w:after="0"/>
        <w:ind w:left="120" w:hanging="0"/>
        <w:jc w:val="left"/>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Метапредметные результаты освоения учебного предмета «Химия» на уровне среднего общего образования включают: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Овладение универсальными учебными познавательными действиями: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1) базовые логические действия: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самостоятельно формулировать и актуализировать проблему, всесторонне её рассматривать;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выбирать основания и критерии для классификации веществ и химических реакций;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устанавливать причинно-следственные связи между изучаемыми явлениями;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2) базовые исследовательские действия: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владеть основами методов научного познания веществ и химических реакций;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3) работа с информацией: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приобретать опыт использования информационно-коммуникативных технологий и различных поисковых систем;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самостоятельно выбирать оптимальную форму представления информации (схемы, графики, диаграммы, таблицы, рисунки и другие);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использовать и преобразовывать знаково-символические средства наглядности.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Овладение универсальными коммуникативными действиями: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pStyle w:val="Normal"/>
        <w:spacing w:lineRule="auto" w:line="360" w:before="0" w:after="0"/>
        <w:ind w:firstLine="600"/>
        <w:jc w:val="both"/>
        <w:rPr>
          <w:sz w:val="28"/>
          <w:szCs w:val="28"/>
        </w:rPr>
      </w:pPr>
      <w:r>
        <w:rPr>
          <w:rFonts w:ascii="Times New Roman" w:hAnsi="Times New Roman"/>
          <w:b/>
          <w:i w:val="false"/>
          <w:color w:val="000000"/>
          <w:sz w:val="28"/>
          <w:szCs w:val="28"/>
        </w:rPr>
        <w:t>Овладение универсальными регулятивными действиями: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осуществлять самоконтроль своей деятельности на основе самоанализа и самооценки.</w:t>
      </w:r>
    </w:p>
    <w:p>
      <w:pPr>
        <w:pStyle w:val="Normal"/>
        <w:spacing w:lineRule="auto" w:line="360" w:before="0" w:after="0"/>
        <w:ind w:left="120" w:hanging="0"/>
        <w:jc w:val="left"/>
        <w:rPr>
          <w:sz w:val="28"/>
          <w:szCs w:val="28"/>
        </w:rPr>
      </w:pPr>
      <w:r>
        <w:rPr>
          <w:sz w:val="28"/>
          <w:szCs w:val="28"/>
        </w:rPr>
      </w: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ПРЕДМЕТНЫЕ РЕЗУЛЬТАТЫ</w:t>
      </w:r>
    </w:p>
    <w:p>
      <w:pPr>
        <w:pStyle w:val="Normal"/>
        <w:spacing w:lineRule="auto" w:line="360" w:before="0" w:after="0"/>
        <w:ind w:left="120" w:hanging="0"/>
        <w:jc w:val="left"/>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10 КЛАСС</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Предметные результаты освоения курса «Органическая химия» отражают:</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сформированность умения определять виды химической связи в органических соединениях (одинарные и кратные);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left="120" w:hanging="0"/>
        <w:jc w:val="both"/>
        <w:rPr>
          <w:sz w:val="28"/>
          <w:szCs w:val="28"/>
        </w:rPr>
      </w:pPr>
      <w:r>
        <w:rPr>
          <w:rFonts w:ascii="Times New Roman" w:hAnsi="Times New Roman"/>
          <w:b/>
          <w:i w:val="false"/>
          <w:color w:val="000000"/>
          <w:sz w:val="28"/>
          <w:szCs w:val="28"/>
        </w:rPr>
        <w:t>11 КЛАСС</w:t>
      </w:r>
    </w:p>
    <w:p>
      <w:pPr>
        <w:pStyle w:val="Normal"/>
        <w:spacing w:lineRule="auto" w:line="360" w:before="0" w:after="0"/>
        <w:ind w:left="120" w:hanging="0"/>
        <w:jc w:val="both"/>
        <w:rPr>
          <w:sz w:val="28"/>
          <w:szCs w:val="28"/>
        </w:rPr>
      </w:pPr>
      <w:r>
        <w:rPr>
          <w:sz w:val="28"/>
          <w:szCs w:val="28"/>
        </w:rPr>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Предметные результаты освоения курса «Общая и неорганическая химия» отражают:</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Normal"/>
        <w:spacing w:lineRule="auto" w:line="360" w:before="0" w:after="0"/>
        <w:ind w:firstLine="600"/>
        <w:jc w:val="both"/>
        <w:rPr>
          <w:sz w:val="28"/>
          <w:szCs w:val="28"/>
        </w:rPr>
      </w:pPr>
      <w:r>
        <w:rPr>
          <w:rFonts w:ascii="Times New Roman" w:hAnsi="Times New Roman"/>
          <w:b w:val="false"/>
          <w:i w:val="false"/>
          <w:color w:val="000000"/>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sz w:val="28"/>
          <w:szCs w:val="28"/>
        </w:rPr>
      </w:pPr>
      <w:bookmarkStart w:id="7" w:name="block-276242881"/>
      <w:r>
        <w:rPr>
          <w:rFonts w:ascii="Times New Roman" w:hAnsi="Times New Roman"/>
          <w:b w:val="false"/>
          <w:i w:val="false"/>
          <w:color w:val="000000"/>
          <w:sz w:val="28"/>
          <w:szCs w:val="28"/>
        </w:rPr>
        <w:t>для слепых и слабовидящих обучающихся: умение использовать рельефно-точечную систему обозначений Л. Брайля для записи химических формул.</w:t>
      </w:r>
      <w:bookmarkStart w:id="8" w:name="block-27624288"/>
      <w:bookmarkEnd w:id="7"/>
    </w:p>
    <w:p>
      <w:pPr>
        <w:pStyle w:val="Normal"/>
        <w:spacing w:lineRule="auto" w:line="360" w:before="0" w:after="0"/>
        <w:ind w:left="120" w:hanging="0"/>
        <w:jc w:val="left"/>
        <w:rPr>
          <w:sz w:val="28"/>
          <w:szCs w:val="28"/>
        </w:rPr>
      </w:pPr>
      <w:bookmarkStart w:id="9" w:name="block-27624289"/>
      <w:bookmarkEnd w:id="8"/>
      <w:bookmarkEnd w:id="9"/>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ТЕМАТИЧЕСКОЕ ПЛАНИРОВАНИЕ </w:t>
      </w: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754"/>
        <w:gridCol w:w="2242"/>
        <w:gridCol w:w="1469"/>
        <w:gridCol w:w="2512"/>
        <w:gridCol w:w="2632"/>
        <w:gridCol w:w="3984"/>
      </w:tblGrid>
      <w:tr>
        <w:trPr>
          <w:trHeight w:val="144" w:hRule="atLeast"/>
        </w:trPr>
        <w:tc>
          <w:tcPr>
            <w:tcW w:w="7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п/п</w:t>
            </w:r>
          </w:p>
          <w:p>
            <w:pPr>
              <w:pStyle w:val="Normal"/>
              <w:widowControl w:val="false"/>
              <w:spacing w:lineRule="auto" w:line="360" w:before="0" w:after="0"/>
              <w:ind w:left="135" w:hanging="0"/>
              <w:jc w:val="left"/>
              <w:rPr>
                <w:sz w:val="28"/>
                <w:szCs w:val="28"/>
              </w:rPr>
            </w:pPr>
            <w:r>
              <w:rPr>
                <w:sz w:val="28"/>
                <w:szCs w:val="28"/>
              </w:rPr>
            </w:r>
          </w:p>
        </w:tc>
        <w:tc>
          <w:tcPr>
            <w:tcW w:w="22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Наименование разделов и тем программы</w:t>
            </w:r>
          </w:p>
          <w:p>
            <w:pPr>
              <w:pStyle w:val="Normal"/>
              <w:widowControl w:val="false"/>
              <w:spacing w:lineRule="auto" w:line="360" w:before="0" w:after="0"/>
              <w:ind w:left="135" w:hanging="0"/>
              <w:jc w:val="left"/>
              <w:rPr>
                <w:sz w:val="28"/>
                <w:szCs w:val="28"/>
              </w:rPr>
            </w:pPr>
            <w:r>
              <w:rPr>
                <w:sz w:val="28"/>
                <w:szCs w:val="28"/>
              </w:rPr>
            </w:r>
          </w:p>
        </w:tc>
        <w:tc>
          <w:tcPr>
            <w:tcW w:w="66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i w:val="false"/>
                <w:color w:val="000000"/>
                <w:sz w:val="28"/>
                <w:szCs w:val="28"/>
              </w:rPr>
              <w:t>Количество часов</w:t>
            </w:r>
          </w:p>
        </w:tc>
        <w:tc>
          <w:tcPr>
            <w:tcW w:w="398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Электронные (цифровые) образовательные ресурсы</w:t>
            </w:r>
          </w:p>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2242"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Всего</w:t>
            </w:r>
          </w:p>
          <w:p>
            <w:pPr>
              <w:pStyle w:val="Normal"/>
              <w:widowControl w:val="false"/>
              <w:spacing w:lineRule="auto" w:line="360" w:before="0" w:after="0"/>
              <w:ind w:left="135" w:hanging="0"/>
              <w:jc w:val="left"/>
              <w:rPr>
                <w:sz w:val="28"/>
                <w:szCs w:val="28"/>
              </w:rPr>
            </w:pPr>
            <w:r>
              <w:rPr>
                <w:sz w:val="28"/>
                <w:szCs w:val="28"/>
              </w:rPr>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Контрольные работы</w:t>
            </w:r>
          </w:p>
          <w:p>
            <w:pPr>
              <w:pStyle w:val="Normal"/>
              <w:widowControl w:val="false"/>
              <w:spacing w:lineRule="auto" w:line="360" w:before="0" w:after="0"/>
              <w:ind w:left="135" w:hanging="0"/>
              <w:jc w:val="left"/>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Практические работы</w:t>
            </w:r>
          </w:p>
          <w:p>
            <w:pPr>
              <w:pStyle w:val="Normal"/>
              <w:widowControl w:val="false"/>
              <w:spacing w:lineRule="auto" w:line="360" w:before="0" w:after="0"/>
              <w:ind w:left="135" w:hanging="0"/>
              <w:jc w:val="left"/>
              <w:rPr>
                <w:sz w:val="28"/>
                <w:szCs w:val="28"/>
              </w:rPr>
            </w:pPr>
            <w:r>
              <w:rPr>
                <w:sz w:val="28"/>
                <w:szCs w:val="28"/>
              </w:rPr>
            </w:r>
          </w:p>
        </w:tc>
        <w:tc>
          <w:tcPr>
            <w:tcW w:w="3984"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1.</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Теоретические основы органической химии</w:t>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Предмет органической химии. Теория строения органических соединений А. М. Бутлерова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2.</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Углеводороды</w:t>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Предельные углеводороды — алканы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2.2</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Непредельные углеводороды: алкены, алкадиены, алкины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6</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2.3</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Ароматические углеводороды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2.4</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Природные источники углеводородов и их переработка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13</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3.</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Кислородсодержащие органические соединения</w:t>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Спирты. Фенол</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3.2</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Альдегиды. Карбоновые кислоты. Сложные эфиры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7</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3.3</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Углеводы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13</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4.</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Азотсодержащие органические соединения</w:t>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4.1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Амины. Аминокислоты. Белки</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5.</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Высокомолекулярные соединения</w:t>
            </w:r>
          </w:p>
        </w:tc>
      </w:tr>
      <w:tr>
        <w:trPr>
          <w:trHeight w:val="144" w:hRule="atLeast"/>
        </w:trPr>
        <w:tc>
          <w:tcPr>
            <w:tcW w:w="7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5.1</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Пластмассы. Каучуки. Волокна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ОБЩЕЕ КОЛИЧЕСТВО ЧАСОВ ПО ПРОГРАММЕ</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34</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743"/>
        <w:gridCol w:w="2398"/>
        <w:gridCol w:w="1446"/>
        <w:gridCol w:w="2484"/>
        <w:gridCol w:w="2606"/>
        <w:gridCol w:w="3916"/>
      </w:tblGrid>
      <w:tr>
        <w:trPr>
          <w:trHeight w:val="144" w:hRule="atLeast"/>
        </w:trPr>
        <w:tc>
          <w:tcPr>
            <w:tcW w:w="7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п/п</w:t>
            </w:r>
          </w:p>
          <w:p>
            <w:pPr>
              <w:pStyle w:val="Normal"/>
              <w:widowControl w:val="false"/>
              <w:spacing w:lineRule="auto" w:line="360" w:before="0" w:after="0"/>
              <w:ind w:left="135" w:hanging="0"/>
              <w:jc w:val="left"/>
              <w:rPr>
                <w:sz w:val="28"/>
                <w:szCs w:val="28"/>
              </w:rPr>
            </w:pPr>
            <w:r>
              <w:rPr>
                <w:sz w:val="28"/>
                <w:szCs w:val="28"/>
              </w:rPr>
            </w:r>
          </w:p>
        </w:tc>
        <w:tc>
          <w:tcPr>
            <w:tcW w:w="23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Наименование разделов и тем программы</w:t>
            </w:r>
          </w:p>
          <w:p>
            <w:pPr>
              <w:pStyle w:val="Normal"/>
              <w:widowControl w:val="false"/>
              <w:spacing w:lineRule="auto" w:line="360" w:before="0" w:after="0"/>
              <w:ind w:left="135" w:hanging="0"/>
              <w:jc w:val="left"/>
              <w:rPr>
                <w:sz w:val="28"/>
                <w:szCs w:val="28"/>
              </w:rPr>
            </w:pPr>
            <w:r>
              <w:rPr>
                <w:sz w:val="28"/>
                <w:szCs w:val="28"/>
              </w:rPr>
            </w:r>
          </w:p>
        </w:tc>
        <w:tc>
          <w:tcPr>
            <w:tcW w:w="653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i w:val="false"/>
                <w:color w:val="000000"/>
                <w:sz w:val="28"/>
                <w:szCs w:val="28"/>
              </w:rPr>
              <w:t>Количество часов</w:t>
            </w:r>
          </w:p>
        </w:tc>
        <w:tc>
          <w:tcPr>
            <w:tcW w:w="391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Электронные (цифровые) образовательные ресурсы</w:t>
            </w:r>
          </w:p>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43"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2398"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Всего</w:t>
            </w:r>
          </w:p>
          <w:p>
            <w:pPr>
              <w:pStyle w:val="Normal"/>
              <w:widowControl w:val="false"/>
              <w:spacing w:lineRule="auto" w:line="360" w:before="0" w:after="0"/>
              <w:ind w:left="135" w:hanging="0"/>
              <w:jc w:val="left"/>
              <w:rPr>
                <w:sz w:val="28"/>
                <w:szCs w:val="28"/>
              </w:rPr>
            </w:pPr>
            <w:r>
              <w:rPr>
                <w:sz w:val="28"/>
                <w:szCs w:val="28"/>
              </w:rPr>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Контрольные работы</w:t>
            </w:r>
          </w:p>
          <w:p>
            <w:pPr>
              <w:pStyle w:val="Normal"/>
              <w:widowControl w:val="false"/>
              <w:spacing w:lineRule="auto" w:line="360" w:before="0" w:after="0"/>
              <w:ind w:left="135" w:hanging="0"/>
              <w:jc w:val="left"/>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Практические работы</w:t>
            </w:r>
          </w:p>
          <w:p>
            <w:pPr>
              <w:pStyle w:val="Normal"/>
              <w:widowControl w:val="false"/>
              <w:spacing w:lineRule="auto" w:line="360" w:before="0" w:after="0"/>
              <w:ind w:left="135" w:hanging="0"/>
              <w:jc w:val="left"/>
              <w:rPr>
                <w:sz w:val="28"/>
                <w:szCs w:val="28"/>
              </w:rPr>
            </w:pPr>
            <w:r>
              <w:rPr>
                <w:sz w:val="28"/>
                <w:szCs w:val="28"/>
              </w:rPr>
            </w:r>
          </w:p>
        </w:tc>
        <w:tc>
          <w:tcPr>
            <w:tcW w:w="3916"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1.</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Теоретические основы химии</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Строение атомов. Периодический закон и Периодическая система химических элементов Д. И. Менделеева</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Строение вещества. Многообразие веществ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4</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1.3</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реакции</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6</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13</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2.</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Неорганическая химия</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Металлы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6</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2.2</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Неметаллы</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9</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2.3</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Связь неорганических и органических веществ</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17</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Раздел 3.</w:t>
            </w:r>
            <w:r>
              <w:rPr>
                <w:rFonts w:ascii="Times New Roman" w:hAnsi="Times New Roman"/>
                <w:b w:val="false"/>
                <w:i w:val="false"/>
                <w:color w:val="000000"/>
                <w:sz w:val="28"/>
                <w:szCs w:val="28"/>
              </w:rPr>
              <w:t xml:space="preserve"> </w:t>
            </w:r>
            <w:r>
              <w:rPr>
                <w:rFonts w:ascii="Times New Roman" w:hAnsi="Times New Roman"/>
                <w:b/>
                <w:i w:val="false"/>
                <w:color w:val="000000"/>
                <w:sz w:val="28"/>
                <w:szCs w:val="28"/>
              </w:rPr>
              <w:t>Химия и жизнь</w:t>
            </w:r>
          </w:p>
        </w:tc>
      </w:tr>
      <w:tr>
        <w:trPr>
          <w:trHeight w:val="144" w:hRule="atLeast"/>
        </w:trPr>
        <w:tc>
          <w:tcPr>
            <w:tcW w:w="7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3.1</w:t>
            </w:r>
          </w:p>
        </w:tc>
        <w:tc>
          <w:tcPr>
            <w:tcW w:w="23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Химия и жизнь</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4</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Итого по разделу</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4</w:t>
            </w:r>
          </w:p>
        </w:tc>
        <w:tc>
          <w:tcPr>
            <w:tcW w:w="900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r>
        <w:trPr>
          <w:trHeight w:val="144" w:hRule="atLeast"/>
        </w:trPr>
        <w:tc>
          <w:tcPr>
            <w:tcW w:w="314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ОБЩЕЕ КОЛИЧЕСТВО ЧАСОВ ПО ПРОГРАММЕ</w:t>
            </w:r>
          </w:p>
        </w:tc>
        <w:tc>
          <w:tcPr>
            <w:tcW w:w="14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34</w:t>
            </w:r>
          </w:p>
        </w:tc>
        <w:tc>
          <w:tcPr>
            <w:tcW w:w="24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6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391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lineRule="auto" w:line="360"/>
        <w:rPr>
          <w:sz w:val="28"/>
          <w:szCs w:val="28"/>
        </w:rPr>
      </w:pPr>
      <w:r>
        <w:rPr>
          <w:sz w:val="28"/>
          <w:szCs w:val="28"/>
        </w:rPr>
      </w:r>
      <w:bookmarkStart w:id="10" w:name="block-276242891"/>
      <w:bookmarkStart w:id="11" w:name="block-276242891"/>
      <w:bookmarkEnd w:id="11"/>
    </w:p>
    <w:p>
      <w:pPr>
        <w:pStyle w:val="Normal"/>
        <w:spacing w:lineRule="auto" w:line="360" w:before="0" w:after="0"/>
        <w:ind w:left="120" w:hanging="0"/>
        <w:jc w:val="left"/>
        <w:rPr>
          <w:sz w:val="28"/>
          <w:szCs w:val="28"/>
        </w:rPr>
      </w:pPr>
      <w:bookmarkStart w:id="12" w:name="block-27624290"/>
      <w:bookmarkEnd w:id="12"/>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ПОУРОЧНОЕ ПЛАНИРОВАНИЕ </w:t>
      </w: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508"/>
        <w:gridCol w:w="3200"/>
        <w:gridCol w:w="1134"/>
        <w:gridCol w:w="2122"/>
        <w:gridCol w:w="2267"/>
        <w:gridCol w:w="1600"/>
        <w:gridCol w:w="2762"/>
      </w:tblGrid>
      <w:tr>
        <w:trPr>
          <w:trHeight w:val="144" w:hRule="atLeast"/>
        </w:trPr>
        <w:tc>
          <w:tcPr>
            <w:tcW w:w="5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п/п</w:t>
            </w:r>
          </w:p>
          <w:p>
            <w:pPr>
              <w:pStyle w:val="Normal"/>
              <w:widowControl w:val="false"/>
              <w:spacing w:lineRule="auto" w:line="360" w:before="0" w:after="0"/>
              <w:ind w:left="135" w:hanging="0"/>
              <w:jc w:val="left"/>
              <w:rPr>
                <w:sz w:val="28"/>
                <w:szCs w:val="28"/>
              </w:rPr>
            </w:pPr>
            <w:r>
              <w:rPr>
                <w:sz w:val="28"/>
                <w:szCs w:val="28"/>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Тема урока</w:t>
            </w:r>
          </w:p>
          <w:p>
            <w:pPr>
              <w:pStyle w:val="Normal"/>
              <w:widowControl w:val="false"/>
              <w:spacing w:lineRule="auto" w:line="360" w:before="0" w:after="0"/>
              <w:ind w:left="135" w:hanging="0"/>
              <w:jc w:val="left"/>
              <w:rPr>
                <w:sz w:val="28"/>
                <w:szCs w:val="28"/>
              </w:rPr>
            </w:pPr>
            <w:r>
              <w:rPr>
                <w:sz w:val="28"/>
                <w:szCs w:val="28"/>
              </w:rPr>
            </w:r>
          </w:p>
        </w:tc>
        <w:tc>
          <w:tcPr>
            <w:tcW w:w="552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i w:val="false"/>
                <w:color w:val="000000"/>
                <w:sz w:val="28"/>
                <w:szCs w:val="28"/>
              </w:rPr>
              <w:t>Количество часов</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Дата изучения</w:t>
            </w:r>
          </w:p>
          <w:p>
            <w:pPr>
              <w:pStyle w:val="Normal"/>
              <w:widowControl w:val="false"/>
              <w:spacing w:lineRule="auto" w:line="360" w:before="0" w:after="0"/>
              <w:ind w:left="135" w:hanging="0"/>
              <w:jc w:val="left"/>
              <w:rPr>
                <w:sz w:val="28"/>
                <w:szCs w:val="28"/>
              </w:rPr>
            </w:pPr>
            <w:r>
              <w:rPr>
                <w:sz w:val="28"/>
                <w:szCs w:val="28"/>
              </w:rPr>
            </w:r>
          </w:p>
        </w:tc>
        <w:tc>
          <w:tcPr>
            <w:tcW w:w="27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Электронные цифровые образовательные ресурсы</w:t>
            </w:r>
          </w:p>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Всего</w:t>
            </w:r>
          </w:p>
          <w:p>
            <w:pPr>
              <w:pStyle w:val="Normal"/>
              <w:widowControl w:val="false"/>
              <w:spacing w:lineRule="auto" w:line="360" w:before="0" w:after="0"/>
              <w:ind w:left="135" w:hanging="0"/>
              <w:jc w:val="left"/>
              <w:rPr>
                <w:sz w:val="28"/>
                <w:szCs w:val="28"/>
              </w:rPr>
            </w:pPr>
            <w:r>
              <w:rPr>
                <w:sz w:val="28"/>
                <w:szCs w:val="28"/>
              </w:rPr>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Контрольные работы</w:t>
            </w:r>
          </w:p>
          <w:p>
            <w:pPr>
              <w:pStyle w:val="Normal"/>
              <w:widowControl w:val="false"/>
              <w:spacing w:lineRule="auto" w:line="360" w:before="0" w:after="0"/>
              <w:ind w:left="135" w:hanging="0"/>
              <w:jc w:val="left"/>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Практические работы</w:t>
            </w:r>
          </w:p>
          <w:p>
            <w:pPr>
              <w:pStyle w:val="Normal"/>
              <w:widowControl w:val="false"/>
              <w:spacing w:lineRule="auto" w:line="360" w:before="0" w:after="0"/>
              <w:ind w:left="135" w:hanging="0"/>
              <w:jc w:val="left"/>
              <w:rPr>
                <w:sz w:val="28"/>
                <w:szCs w:val="28"/>
              </w:rPr>
            </w:pPr>
            <w:r>
              <w:rPr>
                <w:sz w:val="28"/>
                <w:szCs w:val="28"/>
              </w:rPr>
            </w:r>
          </w:p>
        </w:tc>
        <w:tc>
          <w:tcPr>
            <w:tcW w:w="160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2762"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Предмет органической химии, её возникновение, развитие и значение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Теория строения органических соединений А. М. Бутлерова, её основные положения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Представление о классификации органических веществ. Номенклатура (систематическая) и тривиальные названия органических веществ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Алканы: состав и строение, гомологический ряд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Метан и этан — простейшие представители алканов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Алкены: состав и строение, свойства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Этилен и пропилен — простейшие представители алкенов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Практическая работа № 1. «Получение этилена и изучение его свойств»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Алкадиены. Бутадиен-1,3 и метилбутадиен-1,3. Получение синтетического каучука и резины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Алкины: состав и особенности строения, гомологический ряд. Ацетилен — простейший представитель алкинов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Вычисления по уравнению химической реакции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Арены: бензол и толуол. Токсичность аренов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Генетическая связь углеводородов, принадлежащих к различным классам</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Природные источники углеводородов: природный газ и попутные нефтяные газы, нефть и продукты её переработки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Природные источники углеводородов: природный газ и попутные нефтяные газы, нефть и продукты её переработки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Контрольная работа по разделу «Углеводороды»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Предельные одноатомные спирты: метанол и этанол. Водородная связь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Многоатомные спирты: этиленгликоль и глицерин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Фенол: строение молекулы, физические и химические свойства, применение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Альдегиды: формальдегид и ацетальдегид. Ацетон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Одноосновные предельные карбоновые кислоты: муравьиная и уксусная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Практическая работа № 2. «Свойства раствора уксусной кислоты»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Стеариновая и олеиновая кислоты, как представители высших карбоновых кислот</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Мыла как соли высших карбоновых кислот, их моющее действие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Сложные эфиры как производные карбоновых кислот. Гидролиз сложных эфиров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Жиры: гидролиз, применение, биологическая роль жиров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Углеводы: состав, классификация. Важнейшие представители: глюкоза, фруктоза, сахароза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Крахмал и целлюлоза как природные полимеры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Контрольная работа по разделу «Кислородсодержащие органические соединения»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Амины: метиламин и анилин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Аминокислоты как амфотерные органические соединения, их биологическое значение. Пептиды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Белки как природные высокомолекулярные соединения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Основные понятия химии высокомолекулярных соединений</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Основные методы синтеза высокомолекулярных соединений. Пластмассы, каучуки, волокна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37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34</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436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454"/>
        <w:gridCol w:w="3760"/>
        <w:gridCol w:w="1037"/>
        <w:gridCol w:w="2013"/>
        <w:gridCol w:w="2164"/>
        <w:gridCol w:w="1513"/>
        <w:gridCol w:w="2652"/>
      </w:tblGrid>
      <w:tr>
        <w:trPr>
          <w:trHeight w:val="144" w:hRule="atLeast"/>
        </w:trPr>
        <w:tc>
          <w:tcPr>
            <w:tcW w:w="4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 xml:space="preserve">№ </w:t>
            </w:r>
            <w:r>
              <w:rPr>
                <w:rFonts w:ascii="Times New Roman" w:hAnsi="Times New Roman"/>
                <w:b/>
                <w:i w:val="false"/>
                <w:color w:val="000000"/>
                <w:sz w:val="28"/>
                <w:szCs w:val="28"/>
              </w:rPr>
              <w:t>п/п</w:t>
            </w:r>
          </w:p>
          <w:p>
            <w:pPr>
              <w:pStyle w:val="Normal"/>
              <w:widowControl w:val="false"/>
              <w:spacing w:lineRule="auto" w:line="360" w:before="0" w:after="0"/>
              <w:ind w:left="135" w:hanging="0"/>
              <w:jc w:val="left"/>
              <w:rPr>
                <w:sz w:val="28"/>
                <w:szCs w:val="28"/>
              </w:rPr>
            </w:pPr>
            <w:r>
              <w:rPr>
                <w:sz w:val="28"/>
                <w:szCs w:val="28"/>
              </w:rPr>
            </w:r>
          </w:p>
        </w:tc>
        <w:tc>
          <w:tcPr>
            <w:tcW w:w="37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Тема урока</w:t>
            </w:r>
          </w:p>
          <w:p>
            <w:pPr>
              <w:pStyle w:val="Normal"/>
              <w:widowControl w:val="false"/>
              <w:spacing w:lineRule="auto" w:line="360" w:before="0" w:after="0"/>
              <w:ind w:left="135" w:hanging="0"/>
              <w:jc w:val="left"/>
              <w:rPr>
                <w:sz w:val="28"/>
                <w:szCs w:val="28"/>
              </w:rPr>
            </w:pPr>
            <w:r>
              <w:rPr>
                <w:sz w:val="28"/>
                <w:szCs w:val="28"/>
              </w:rPr>
            </w:r>
          </w:p>
        </w:tc>
        <w:tc>
          <w:tcPr>
            <w:tcW w:w="52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i w:val="false"/>
                <w:color w:val="000000"/>
                <w:sz w:val="28"/>
                <w:szCs w:val="28"/>
              </w:rPr>
              <w:t>Количество часов</w:t>
            </w:r>
          </w:p>
        </w:tc>
        <w:tc>
          <w:tcPr>
            <w:tcW w:w="151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Дата изучения</w:t>
            </w:r>
          </w:p>
          <w:p>
            <w:pPr>
              <w:pStyle w:val="Normal"/>
              <w:widowControl w:val="false"/>
              <w:spacing w:lineRule="auto" w:line="360" w:before="0" w:after="0"/>
              <w:ind w:left="135" w:hanging="0"/>
              <w:jc w:val="left"/>
              <w:rPr>
                <w:sz w:val="28"/>
                <w:szCs w:val="28"/>
              </w:rPr>
            </w:pPr>
            <w:r>
              <w:rPr>
                <w:sz w:val="28"/>
                <w:szCs w:val="28"/>
              </w:rPr>
            </w:r>
          </w:p>
        </w:tc>
        <w:tc>
          <w:tcPr>
            <w:tcW w:w="26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Электронные цифровые образовательные ресурсы</w:t>
            </w:r>
          </w:p>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376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Всего</w:t>
            </w:r>
          </w:p>
          <w:p>
            <w:pPr>
              <w:pStyle w:val="Normal"/>
              <w:widowControl w:val="false"/>
              <w:spacing w:lineRule="auto" w:line="360" w:before="0" w:after="0"/>
              <w:ind w:left="135" w:hanging="0"/>
              <w:jc w:val="left"/>
              <w:rPr>
                <w:sz w:val="28"/>
                <w:szCs w:val="28"/>
              </w:rPr>
            </w:pPr>
            <w:r>
              <w:rPr>
                <w:sz w:val="28"/>
                <w:szCs w:val="28"/>
              </w:rPr>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Контрольные работы</w:t>
            </w:r>
          </w:p>
          <w:p>
            <w:pPr>
              <w:pStyle w:val="Normal"/>
              <w:widowControl w:val="false"/>
              <w:spacing w:lineRule="auto" w:line="360" w:before="0" w:after="0"/>
              <w:ind w:left="135" w:hanging="0"/>
              <w:jc w:val="left"/>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i w:val="false"/>
                <w:color w:val="000000"/>
                <w:sz w:val="28"/>
                <w:szCs w:val="28"/>
              </w:rPr>
              <w:t>Практические работы</w:t>
            </w:r>
          </w:p>
          <w:p>
            <w:pPr>
              <w:pStyle w:val="Normal"/>
              <w:widowControl w:val="false"/>
              <w:spacing w:lineRule="auto" w:line="360" w:before="0" w:after="0"/>
              <w:ind w:left="135" w:hanging="0"/>
              <w:jc w:val="left"/>
              <w:rPr>
                <w:sz w:val="28"/>
                <w:szCs w:val="28"/>
              </w:rPr>
            </w:pPr>
            <w:r>
              <w:rPr>
                <w:sz w:val="28"/>
                <w:szCs w:val="28"/>
              </w:rPr>
            </w:r>
          </w:p>
        </w:tc>
        <w:tc>
          <w:tcPr>
            <w:tcW w:w="1513"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c>
          <w:tcPr>
            <w:tcW w:w="2652"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Химический элемент. Атом. Электронная конфигурация атомов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Периодический закон и Периодическая система химических элементов Д. И. Менделеева, их связь с современной теорией строения атомов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4</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Строение вещества. Химическая связь, её виды; механизмы образования ковалентной связи. Водородная связь</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5</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Валентность. Электроотрицательность. Степень окисления. Вещества молекулярного и немолекулярного строения</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6</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Понятие о дисперсных системах. Истинные и коллоидные растворы. Массовая доля вещества в растворе</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7</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Классификация и номенклатура неорганических соединений. Генетическая связь неорганических веществ, различных классов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8</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9</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Скорость реакции. Обратимые реакции. Химическое равновесие</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10</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Практическая работа № 1. «Влияние различных факторов на скорость химической реакции»</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11</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12</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Окислительно-восстановительные реакции. Понятие об электролизе расплавов и растворов солей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13</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Контрольная работа по разделу «Теоретические основы химии»</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14</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15</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Сплавы металлов. Электрохимический ряд напряжений металлов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16</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важнейших металлов (натрий, калий, кальций, магний, алюминий)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17</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хрома, меди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18</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цинка, железа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19</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Практическая работа № 2. "Решение экспериментальных задач по теме «Металлы»"</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20</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Неметаллы, их положение в Периодической системе химических элементов Д. И. Менделеева и особенности строения атомов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21</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Физические свойства неметаллов. Аллотропия неметаллов (на примере кислорода, серы, фосфора и углерода)</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22</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галогенов, серы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23</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азота, фосфора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24</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Химические свойства углерода, кремния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25</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Применение важнейших неметаллов и их соединений</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26</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Обобщение и систематизация знаний по теме «Неметаллы». Вычисления по уравнениям химических реакций и термохимические расчёты</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27</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Практическая работа № 3. «Решение экспериментальных задач по теме "Неметаллы"»</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28</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Контрольная работа по темам «Металлы» и «Неметаллы»</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29</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Неорганические и органические кислоты. Неорганические и органические основания</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30</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Амфотерные неорганические и органические соединения. Генетическая связь неорганических и органических веществ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31</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Роль химии в обеспечении экологической, энергетической и пищевой безопасности, развитии медицины</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32</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Представления об общих научных принципах промышленного получения важнейших веществ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33</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Человек в мире веществ и материалов</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sz w:val="28"/>
                <w:szCs w:val="28"/>
              </w:rPr>
            </w:pPr>
            <w:r>
              <w:rPr>
                <w:rFonts w:ascii="Times New Roman" w:hAnsi="Times New Roman"/>
                <w:b w:val="false"/>
                <w:i w:val="false"/>
                <w:color w:val="000000"/>
                <w:sz w:val="28"/>
                <w:szCs w:val="28"/>
              </w:rPr>
              <w:t>34</w:t>
            </w:r>
          </w:p>
        </w:tc>
        <w:tc>
          <w:tcPr>
            <w:tcW w:w="37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Химия и здоровье человека</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1</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sz w:val="28"/>
                <w:szCs w:val="28"/>
              </w:rPr>
            </w:r>
          </w:p>
        </w:tc>
        <w:tc>
          <w:tcPr>
            <w:tcW w:w="15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c>
          <w:tcPr>
            <w:tcW w:w="26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sz w:val="28"/>
                <w:szCs w:val="28"/>
              </w:rPr>
            </w:r>
          </w:p>
        </w:tc>
      </w:tr>
      <w:tr>
        <w:trPr>
          <w:trHeight w:val="144" w:hRule="atLeast"/>
        </w:trPr>
        <w:tc>
          <w:tcPr>
            <w:tcW w:w="421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sz w:val="28"/>
                <w:szCs w:val="28"/>
              </w:rPr>
            </w:pPr>
            <w:r>
              <w:rPr>
                <w:rFonts w:ascii="Times New Roman" w:hAnsi="Times New Roman"/>
                <w:b w:val="false"/>
                <w:i w:val="false"/>
                <w:color w:val="000000"/>
                <w:sz w:val="28"/>
                <w:szCs w:val="28"/>
              </w:rPr>
              <w:t>ОБЩЕЕ КОЛИЧЕСТВО ЧАСОВ ПО ПРОГРАММЕ</w:t>
            </w:r>
          </w:p>
        </w:tc>
        <w:tc>
          <w:tcPr>
            <w:tcW w:w="10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34</w:t>
            </w:r>
          </w:p>
        </w:tc>
        <w:tc>
          <w:tcPr>
            <w:tcW w:w="201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2</w:t>
            </w:r>
          </w:p>
        </w:tc>
        <w:tc>
          <w:tcPr>
            <w:tcW w:w="216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sz w:val="28"/>
                <w:szCs w:val="28"/>
              </w:rPr>
            </w:pPr>
            <w:r>
              <w:rPr>
                <w:rFonts w:ascii="Times New Roman" w:hAnsi="Times New Roman"/>
                <w:b w:val="false"/>
                <w:i w:val="false"/>
                <w:color w:val="000000"/>
                <w:sz w:val="28"/>
                <w:szCs w:val="28"/>
              </w:rPr>
              <w:t xml:space="preserve"> </w:t>
            </w:r>
            <w:r>
              <w:rPr>
                <w:rFonts w:ascii="Times New Roman" w:hAnsi="Times New Roman"/>
                <w:b w:val="false"/>
                <w:i w:val="false"/>
                <w:color w:val="000000"/>
                <w:sz w:val="28"/>
                <w:szCs w:val="28"/>
              </w:rPr>
              <w:t>3</w:t>
            </w:r>
          </w:p>
        </w:tc>
        <w:tc>
          <w:tcPr>
            <w:tcW w:w="416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sz w:val="28"/>
                <w:szCs w:val="28"/>
              </w:rPr>
            </w:pPr>
            <w:r>
              <w:rPr>
                <w:sz w:val="28"/>
                <w:szCs w:val="28"/>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lineRule="auto" w:line="360"/>
        <w:rPr>
          <w:sz w:val="28"/>
          <w:szCs w:val="28"/>
        </w:rPr>
      </w:pPr>
      <w:r>
        <w:rPr>
          <w:sz w:val="28"/>
          <w:szCs w:val="28"/>
        </w:rPr>
      </w:r>
      <w:bookmarkStart w:id="13" w:name="block-276242901"/>
      <w:bookmarkStart w:id="14" w:name="block-276242901"/>
      <w:bookmarkEnd w:id="14"/>
    </w:p>
    <w:p>
      <w:pPr>
        <w:pStyle w:val="Normal"/>
        <w:spacing w:lineRule="auto" w:line="360" w:before="0" w:after="0"/>
        <w:ind w:left="120" w:hanging="0"/>
        <w:jc w:val="left"/>
        <w:rPr>
          <w:sz w:val="28"/>
          <w:szCs w:val="28"/>
        </w:rPr>
      </w:pPr>
      <w:r>
        <w:rPr>
          <w:sz w:val="28"/>
          <w:szCs w:val="28"/>
        </w:rPr>
      </w:r>
    </w:p>
    <w:p>
      <w:pPr>
        <w:pStyle w:val="Style13"/>
        <w:spacing w:lineRule="auto" w:line="360"/>
        <w:jc w:val="left"/>
        <w:rPr>
          <w:sz w:val="28"/>
          <w:szCs w:val="28"/>
        </w:rPr>
      </w:pPr>
      <w:r>
        <w:rPr>
          <w:b/>
          <w:sz w:val="28"/>
          <w:szCs w:val="28"/>
        </w:rPr>
        <w:t>УЧЕБНО-МЕТОДИЧЕСКОЕ ОБЕСПЕЧЕНИЕ ОБРАЗОВАТЕЛЬНОГО ПРОЦЕССА</w:t>
      </w:r>
    </w:p>
    <w:p>
      <w:pPr>
        <w:pStyle w:val="Style13"/>
        <w:spacing w:lineRule="auto" w:line="360"/>
        <w:jc w:val="left"/>
        <w:rPr>
          <w:sz w:val="28"/>
          <w:szCs w:val="28"/>
        </w:rPr>
      </w:pPr>
      <w:r>
        <w:rPr>
          <w:b/>
          <w:sz w:val="28"/>
          <w:szCs w:val="28"/>
        </w:rPr>
        <w:t>ОБЯЗАТЕЛЬНЫЕ УЧЕБНЫЕ МАТЕРИАЛЫ ДЛЯ УЧЕНИКА</w:t>
      </w:r>
    </w:p>
    <w:p>
      <w:pPr>
        <w:pStyle w:val="Style13"/>
        <w:spacing w:lineRule="auto" w:line="360"/>
        <w:jc w:val="left"/>
        <w:rPr>
          <w:sz w:val="28"/>
          <w:szCs w:val="28"/>
        </w:rPr>
      </w:pPr>
      <w:r>
        <w:rPr>
          <w:color w:val="000000"/>
          <w:sz w:val="28"/>
          <w:szCs w:val="28"/>
        </w:rPr>
        <w:t xml:space="preserve">​‌• </w:t>
      </w:r>
      <w:r>
        <w:rPr>
          <w:color w:val="000000"/>
          <w:sz w:val="28"/>
          <w:szCs w:val="28"/>
        </w:rPr>
        <w:t xml:space="preserve">Химия, 10 класс/ Габриелян О.С., Общество с ограниченной ответственностью «ДРОФА»; Акционерное общество «Издательство «Просвещение» </w:t>
      </w:r>
      <w:r>
        <w:rPr>
          <w:sz w:val="28"/>
          <w:szCs w:val="28"/>
        </w:rPr>
        <w:br/>
      </w:r>
      <w:r>
        <w:rPr>
          <w:color w:val="000000"/>
          <w:sz w:val="28"/>
          <w:szCs w:val="28"/>
        </w:rPr>
        <w:t>• Химия, 11 класс/ Габриелян О.С., Общество с ограниченной ответственностью «ДРОФА»; Акционерное общество «Издательство «Просвещение»‌​</w:t>
      </w:r>
    </w:p>
    <w:p>
      <w:pPr>
        <w:pStyle w:val="Style13"/>
        <w:spacing w:lineRule="auto" w:line="360"/>
        <w:jc w:val="left"/>
        <w:rPr>
          <w:sz w:val="28"/>
          <w:szCs w:val="28"/>
        </w:rPr>
      </w:pPr>
      <w:r>
        <w:rPr>
          <w:color w:val="000000"/>
          <w:sz w:val="28"/>
          <w:szCs w:val="28"/>
        </w:rPr>
        <w:t xml:space="preserve">​‌ </w:t>
      </w:r>
      <w:r>
        <w:rPr>
          <w:color w:val="000000"/>
          <w:sz w:val="28"/>
          <w:szCs w:val="28"/>
        </w:rPr>
        <w:t>Введите вариант</w:t>
      </w:r>
    </w:p>
    <w:p>
      <w:pPr>
        <w:pStyle w:val="Style13"/>
        <w:spacing w:lineRule="auto" w:line="360"/>
        <w:jc w:val="left"/>
        <w:rPr>
          <w:sz w:val="28"/>
          <w:szCs w:val="28"/>
        </w:rPr>
      </w:pPr>
      <w:r>
        <w:rPr>
          <w:sz w:val="28"/>
          <w:szCs w:val="28"/>
        </w:rPr>
        <w:t>​</w:t>
      </w:r>
    </w:p>
    <w:p>
      <w:pPr>
        <w:pStyle w:val="Style13"/>
        <w:spacing w:lineRule="auto" w:line="360"/>
        <w:jc w:val="left"/>
        <w:rPr>
          <w:sz w:val="28"/>
          <w:szCs w:val="28"/>
        </w:rPr>
      </w:pPr>
      <w:r>
        <w:rPr>
          <w:b/>
          <w:sz w:val="28"/>
          <w:szCs w:val="28"/>
        </w:rPr>
        <w:t>МЕТОДИЧЕСКИЕ МАТЕРИАЛЫ ДЛЯ УЧИТЕЛЯ</w:t>
      </w:r>
    </w:p>
    <w:p>
      <w:pPr>
        <w:pStyle w:val="Style13"/>
        <w:spacing w:lineRule="auto" w:line="360"/>
        <w:jc w:val="left"/>
        <w:rPr>
          <w:sz w:val="28"/>
          <w:szCs w:val="28"/>
        </w:rPr>
      </w:pPr>
      <w:r>
        <w:rPr>
          <w:color w:val="000000"/>
          <w:sz w:val="28"/>
          <w:szCs w:val="28"/>
        </w:rPr>
        <w:t>​‌</w:t>
      </w:r>
      <w:r>
        <w:rPr>
          <w:color w:val="000000"/>
          <w:sz w:val="28"/>
          <w:szCs w:val="28"/>
        </w:rPr>
        <w:t>Введите 1. О.С.Габриелян, Г.Г.Лысова «Химия Методическое пособие – базовый уровень» - М.: Дрофа 2022 год.</w:t>
      </w:r>
      <w:r>
        <w:rPr>
          <w:sz w:val="28"/>
          <w:szCs w:val="28"/>
        </w:rPr>
        <w:br/>
      </w:r>
      <w:r>
        <w:rPr>
          <w:color w:val="000000"/>
          <w:sz w:val="28"/>
          <w:szCs w:val="28"/>
        </w:rPr>
        <w:t>2. О.С.Габриелян, И.Г.Остроумов, «Общая химия в тестах, задачах, упражнениях. 11 класс» – М.: Дрофа, 2023 год.</w:t>
      </w:r>
      <w:r>
        <w:rPr>
          <w:sz w:val="28"/>
          <w:szCs w:val="28"/>
        </w:rPr>
        <w:br/>
      </w:r>
      <w:r>
        <w:rPr>
          <w:color w:val="000000"/>
          <w:sz w:val="28"/>
          <w:szCs w:val="28"/>
        </w:rPr>
        <w:t>3. О.С.Габриелян, П.Н.Березкин, А.А.Ушакова «Химия 11 класс: Контрольные и проверочные работы к учебнику». – М.: Дрофа, 2021 г.</w:t>
      </w:r>
      <w:r>
        <w:rPr>
          <w:sz w:val="28"/>
          <w:szCs w:val="28"/>
        </w:rPr>
        <w:br/>
      </w:r>
      <w:r>
        <w:rPr>
          <w:color w:val="000000"/>
          <w:sz w:val="28"/>
          <w:szCs w:val="28"/>
        </w:rPr>
        <w:t>4. О.С.Габриелян, Г.Г.Лысова, А.Г.Введенская «Химия 11 класс: Настольная книга для учителя». Часть 1 – М.: Дрофа, 2019 год.</w:t>
      </w:r>
      <w:r>
        <w:rPr>
          <w:sz w:val="28"/>
          <w:szCs w:val="28"/>
        </w:rPr>
        <w:br/>
      </w:r>
      <w:r>
        <w:rPr>
          <w:color w:val="000000"/>
          <w:sz w:val="28"/>
          <w:szCs w:val="28"/>
        </w:rPr>
        <w:t>5. О.С.Габриелян, Г.Г.Лысова, А.Г.Введенская «Химия 11 класс: Настольная книга для учителя». Часть 2 – М.: Дрофа, 2022 год.</w:t>
      </w:r>
      <w:r>
        <w:rPr>
          <w:sz w:val="28"/>
          <w:szCs w:val="28"/>
        </w:rPr>
        <w:br/>
      </w:r>
      <w:r>
        <w:rPr>
          <w:color w:val="000000"/>
          <w:sz w:val="28"/>
          <w:szCs w:val="28"/>
        </w:rPr>
        <w:t>6. О.С.Габриелян, П.В.Решетов, И.Г.Остроумова «Задачи по химии и способы их решения» - М.: «Дрофа», 2021год.</w:t>
      </w:r>
      <w:r>
        <w:rPr>
          <w:sz w:val="28"/>
          <w:szCs w:val="28"/>
        </w:rPr>
        <w:br/>
      </w:r>
      <w:r>
        <w:rPr>
          <w:color w:val="000000"/>
          <w:sz w:val="28"/>
          <w:szCs w:val="28"/>
        </w:rPr>
        <w:t>7. В.Г. Денисова «Химия 11 класс поурочные планы по учебнику О.С.Габриеляна, Г.Г.Лысовой» - Волгоград» Учитель 2018год.</w:t>
      </w:r>
      <w:r>
        <w:rPr>
          <w:sz w:val="28"/>
          <w:szCs w:val="28"/>
        </w:rPr>
        <w:br/>
      </w:r>
      <w:r>
        <w:rPr>
          <w:color w:val="000000"/>
          <w:sz w:val="28"/>
          <w:szCs w:val="28"/>
        </w:rPr>
        <w:t>8. М.А.Рябова, У.Ю.Невская, Р.В.Линко «Тесты по химии 11 класс», - М.: Экзамен, 2019г.</w:t>
      </w:r>
      <w:r>
        <w:rPr>
          <w:sz w:val="28"/>
          <w:szCs w:val="28"/>
        </w:rPr>
        <w:br/>
      </w:r>
      <w:r>
        <w:rPr>
          <w:color w:val="000000"/>
          <w:sz w:val="28"/>
          <w:szCs w:val="28"/>
        </w:rPr>
        <w:t>9. 9. О.С.Габриелян, И.Г.остроумов «Химический эксперимент в школе 11 класс»; - М.: Дрофа. – 2019 год. _</w:t>
      </w:r>
    </w:p>
    <w:p>
      <w:pPr>
        <w:pStyle w:val="Style13"/>
        <w:spacing w:lineRule="auto" w:line="360"/>
        <w:jc w:val="left"/>
        <w:rPr>
          <w:sz w:val="28"/>
          <w:szCs w:val="28"/>
        </w:rPr>
      </w:pPr>
      <w:r>
        <w:rPr>
          <w:sz w:val="28"/>
          <w:szCs w:val="28"/>
        </w:rPr>
      </w:r>
    </w:p>
    <w:p>
      <w:pPr>
        <w:pStyle w:val="Style13"/>
        <w:spacing w:lineRule="auto" w:line="360"/>
        <w:jc w:val="left"/>
        <w:rPr>
          <w:sz w:val="28"/>
          <w:szCs w:val="28"/>
        </w:rPr>
      </w:pPr>
      <w:r>
        <w:rPr>
          <w:b/>
          <w:sz w:val="28"/>
          <w:szCs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Style13"/>
        <w:spacing w:lineRule="auto" w:line="360"/>
        <w:jc w:val="left"/>
        <w:rPr>
          <w:sz w:val="28"/>
          <w:szCs w:val="28"/>
        </w:rPr>
      </w:pPr>
      <w:r>
        <w:rPr>
          <w:color w:val="333333"/>
          <w:sz w:val="28"/>
          <w:szCs w:val="28"/>
        </w:rPr>
        <w:t xml:space="preserve">‌ </w:t>
      </w:r>
      <w:r>
        <w:rPr>
          <w:color w:val="333333"/>
          <w:sz w:val="28"/>
          <w:szCs w:val="28"/>
        </w:rPr>
        <w:t xml:space="preserve">Введите </w:t>
      </w:r>
      <w:r>
        <w:rPr>
          <w:color w:val="000000"/>
          <w:sz w:val="28"/>
          <w:szCs w:val="28"/>
        </w:rPr>
        <w:t>_‌ Введитеданныеhttp://www.chemnet.ru Газета «Химия» и сайт для учителя «Я иду на урок химии»</w:t>
        <w:br/>
        <w:t>http://him.1september.ru Единая коллекция ЦОР: Предметная коллекция «Химия»</w:t>
        <w:br/>
        <w:t>http://school-collection.edu.ru/collection/chemistry Естественно-научные эксперименты: химия. Коллекция Российского общеобразовательного портала</w:t>
        <w:br/>
        <w:t>http://experiment.edu.ru АЛХИМИК: сайт Л.Ю. Аликберовой</w:t>
        <w:br/>
        <w:t>http://www alhimik.ru Всероссийская олимпиада школьников по химии</w:t>
        <w:br/>
        <w:t>http://chem.rusolymp.ru Органическая химия: электронный учебник для средней школы</w:t>
        <w:br/>
        <w:t>http://www.chemistry.ssu.samara.ru Основы химии: электронный учебник</w:t>
        <w:br/>
        <w:t>http://www hemi.nsu.ru Открытый колледж: Химия</w:t>
        <w:br/>
        <w:t>http://www.chemistry.ru Дистанционная олимпиада по химии: телекоммуникационный образовательный проект</w:t>
      </w:r>
    </w:p>
    <w:p>
      <w:pPr>
        <w:pStyle w:val="Normal"/>
        <w:spacing w:lineRule="auto" w:line="360" w:before="0" w:after="200"/>
        <w:rPr>
          <w:sz w:val="28"/>
          <w:szCs w:val="28"/>
        </w:rPr>
      </w:pPr>
      <w:r>
        <w:rPr/>
      </w:r>
      <w:bookmarkStart w:id="15" w:name="block-276242912"/>
      <w:bookmarkStart w:id="16" w:name="block-276242912"/>
      <w:bookmarkEnd w:id="16"/>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libri">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LibreOffice/7.3.6.2$Linux_X86_64 LibreOffice_project/30$Build-2</Application>
  <AppVersion>15.0000</AppVersion>
  <Pages>66</Pages>
  <Words>6756</Words>
  <Characters>51324</Characters>
  <CharactersWithSpaces>57712</CharactersWithSpaces>
  <Paragraphs>592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2023-10-11T10:28:45Z</cp:lastPrinted>
  <dcterms:modified xsi:type="dcterms:W3CDTF">2023-10-11T14:24:10Z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